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spirv-headers 1.5.1</w:t>
      </w:r>
    </w:p>
    <w:p>
      <w:pPr/>
      <w:r>
        <w:rPr>
          <w:rStyle w:val="a0"/>
          <w:rFonts w:ascii="Arial" w:hAnsi="Arial"/>
          <w:b/>
        </w:rPr>
        <w:t xml:space="preserve">Copyright notice: </w:t>
      </w:r>
    </w:p>
    <w:p>
      <w:pPr/>
      <w:r>
        <w:rPr>
          <w:rStyle w:val="a0"/>
          <w:rFonts w:ascii="宋体" w:hAnsi="宋体"/>
          <w:sz w:val="22"/>
        </w:rPr>
        <w:t>Copyright (c) 2015-2018 The Khronos Group Inc.</w:t>
      </w:r>
      <w:r>
        <w:rPr>
          <w:rStyle w:val="a0"/>
          <w:rFonts w:ascii="宋体" w:hAnsi="宋体"/>
          <w:sz w:val="22"/>
        </w:rPr>
        <w:br/>
        <w:t>Copyright (c) 2014-2018 The Khronos Group Inc.</w:t>
      </w:r>
      <w:r>
        <w:rPr>
          <w:rStyle w:val="a0"/>
          <w:rFonts w:ascii="宋体" w:hAnsi="宋体"/>
          <w:sz w:val="22"/>
        </w:rPr>
        <w:t xml:space="preserve"> </w:t>
      </w:r>
      <w:r>
        <w:rPr>
          <w:rStyle w:val="a0"/>
          <w:rFonts w:ascii="宋体" w:hAnsi="宋体"/>
          <w:sz w:val="22"/>
        </w:rPr>
        <w:br/>
        <w:t>Copyright (c) 2007-2010 Baptiste Lepilleur</w:t>
      </w:r>
      <w:r>
        <w:rPr>
          <w:rStyle w:val="a0"/>
          <w:rFonts w:ascii="宋体" w:hAnsi="宋体"/>
          <w:sz w:val="22"/>
        </w:rPr>
        <w:br/>
        <w:t>Copyright (c) 2015-2016 The Khronos Group Inc.</w:t>
      </w:r>
      <w:r>
        <w:rPr>
          <w:rStyle w:val="a0"/>
          <w:rFonts w:ascii="宋体" w:hAnsi="宋体"/>
          <w:sz w:val="22"/>
        </w:rPr>
        <w:br/>
        <w:t>Copyright (c) 2014-2019 The Khronos Group Inc.</w:t>
      </w:r>
      <w:r>
        <w:rPr>
          <w:rStyle w:val="a0"/>
          <w:rFonts w:ascii="宋体" w:hAnsi="宋体"/>
          <w:sz w:val="22"/>
        </w:rPr>
        <w:t xml:space="preserve"> </w:t>
      </w:r>
      <w:r>
        <w:rPr>
          <w:rStyle w:val="a0"/>
          <w:rFonts w:ascii="宋体" w:hAnsi="宋体"/>
          <w:sz w:val="22"/>
        </w:rPr>
        <w:br/>
        <w:t>Copyright (c) 2015-2017 The Khronos Group Inc.</w:t>
      </w:r>
      <w:r>
        <w:rPr>
          <w:rStyle w:val="a0"/>
          <w:rFonts w:ascii="宋体" w:hAnsi="宋体"/>
          <w:sz w:val="22"/>
        </w:rPr>
        <w:br/>
        <w:t>Copyright 2011 Baptiste Lepilleur Distributed under MIT license, or public domain if desired and recognized in your jurisdiction.</w:t>
      </w:r>
      <w:r>
        <w:rPr>
          <w:rStyle w:val="a0"/>
          <w:rFonts w:ascii="宋体" w:hAnsi="宋体"/>
          <w:sz w:val="22"/>
        </w:rPr>
        <w:br/>
        <w:t>Copyright (c) 2015 The Khronos Group Inc.</w:t>
      </w:r>
      <w:r>
        <w:rPr>
          <w:rStyle w:val="a0"/>
          <w:rFonts w:ascii="宋体" w:hAnsi="宋体"/>
          <w:sz w:val="22"/>
        </w:rPr>
        <w:br/>
        <w:t>Copyright 2007-2011 Baptiste Lepilleur Distributed under MIT license, or public domain if desired and recognized in your jurisdiction.</w:t>
      </w:r>
      <w:r>
        <w:rPr>
          <w:rStyle w:val="a0"/>
          <w:rFonts w:ascii="宋体" w:hAnsi="宋体"/>
          <w:sz w:val="22"/>
        </w:rPr>
        <w:br/>
        <w:t>Copyright (c) 2015-2019 The Khronos Group Inc.</w:t>
      </w:r>
      <w:r>
        <w:rPr>
          <w:rStyle w:val="a0"/>
          <w:rFonts w:ascii="宋体" w:hAnsi="宋体"/>
          <w:sz w:val="22"/>
        </w:rPr>
        <w:br/>
        <w:t>Copyright 2007-2010 Baptiste Lepilleur Distributed under MIT license, or public domain if desired and recognized in your jurisdiction.</w:t>
      </w:r>
      <w:r>
        <w:rPr>
          <w:rStyle w:val="a0"/>
          <w:rFonts w:ascii="宋体" w:hAnsi="宋体"/>
          <w:sz w:val="22"/>
        </w:rPr>
        <w:br/>
        <w:t>Copyright (c) 2016 The Khronos Group Inc.</w:t>
      </w:r>
      <w:r>
        <w:rPr>
          <w:rStyle w:val="a0"/>
          <w:rFonts w:ascii="宋体" w:hAnsi="宋体"/>
          <w:sz w:val="22"/>
        </w:rPr>
        <w:br/>
        <w:t>Copyright (c) 2014-2016 The Khronos Group Inc.</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